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2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lang w:val="en-US" w:eastAsia="zh-CN" w:bidi="ar"/>
              </w:rPr>
              <w:t>35kV曹圩变电所增容改造项目变压器采购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b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kern w:val="0"/>
                <w:sz w:val="36"/>
                <w:szCs w:val="36"/>
                <w:lang w:val="en-US" w:eastAsia="zh-CN" w:bidi="ar"/>
              </w:rPr>
              <w:t>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编号：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GT35KVBDS202311-CG01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根据工程招标投标的有关法律、法规、规章和该工程招标文件的规定，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连云港市工业投资集团有限公司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35kV曹圩变电所增容改造项目变压器采购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的评标工作已经结束，中标候选人已经确定。本项目采用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综合评估法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的评标办法，现将中标候选人公示如下：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   1、中标候选人情况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  <w:hidden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Style w:val="4"/>
              <w:tblW w:w="4994" w:type="pct"/>
              <w:jc w:val="center"/>
              <w:tblBorders>
                <w:top w:val="outset" w:color="A9D7E8" w:sz="6" w:space="0"/>
                <w:left w:val="outset" w:color="A9D7E8" w:sz="6" w:space="0"/>
                <w:bottom w:val="outset" w:color="A9D7E8" w:sz="6" w:space="0"/>
                <w:right w:val="outset" w:color="A9D7E8" w:sz="6" w:space="0"/>
                <w:insideH w:val="outset" w:color="A9D7E8" w:sz="6" w:space="0"/>
                <w:insideV w:val="outset" w:color="A9D7E8" w:sz="6" w:space="0"/>
              </w:tblBorders>
              <w:shd w:val="clear" w:color="auto" w:fill="FFFFFF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1115"/>
              <w:gridCol w:w="994"/>
              <w:gridCol w:w="5281"/>
              <w:gridCol w:w="1796"/>
              <w:gridCol w:w="3549"/>
            </w:tblGrid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  <w:hidden/>
              </w:trPr>
              <w:tc>
                <w:tcPr>
                  <w:tcW w:w="438" w:type="pct"/>
                  <w:shd w:val="clear" w:color="auto" w:fill="FFFFFF"/>
                  <w:vAlign w:val="top"/>
                </w:tcPr>
                <w:p>
                  <w:pPr>
                    <w:jc w:val="left"/>
                    <w:rPr>
                      <w:rFonts w:hint="eastAsia" w:ascii="宋体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390" w:type="pct"/>
                  <w:shd w:val="clear" w:color="auto" w:fill="FFFFFF"/>
                  <w:vAlign w:val="top"/>
                </w:tcPr>
                <w:p>
                  <w:pPr>
                    <w:jc w:val="left"/>
                    <w:rPr>
                      <w:rFonts w:hint="eastAsia" w:ascii="宋体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2073" w:type="pct"/>
                  <w:shd w:val="clear" w:color="auto" w:fill="FFFFFF"/>
                  <w:vAlign w:val="top"/>
                </w:tcPr>
                <w:p>
                  <w:pPr>
                    <w:jc w:val="left"/>
                    <w:rPr>
                      <w:rFonts w:hint="eastAsia" w:ascii="宋体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705" w:type="pct"/>
                  <w:shd w:val="clear" w:color="auto" w:fill="FFFFFF"/>
                  <w:vAlign w:val="top"/>
                </w:tcPr>
                <w:p>
                  <w:pPr>
                    <w:jc w:val="left"/>
                    <w:rPr>
                      <w:rFonts w:hint="eastAsia" w:ascii="宋体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392" w:type="pct"/>
                  <w:shd w:val="clear" w:color="auto" w:fill="FFFFFF"/>
                  <w:vAlign w:val="top"/>
                </w:tcPr>
                <w:p>
                  <w:pPr>
                    <w:jc w:val="left"/>
                    <w:rPr>
                      <w:rFonts w:hint="eastAsia" w:ascii="宋体"/>
                      <w:vanish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828" w:type="pct"/>
                  <w:gridSpan w:val="2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 </w:t>
                  </w:r>
                </w:p>
              </w:tc>
              <w:tc>
                <w:tcPr>
                  <w:tcW w:w="2073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第一名</w:t>
                  </w:r>
                </w:p>
              </w:tc>
              <w:tc>
                <w:tcPr>
                  <w:tcW w:w="2098" w:type="pct"/>
                  <w:gridSpan w:val="2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第二名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中标候选人名称</w:t>
                  </w:r>
                </w:p>
              </w:tc>
              <w:tc>
                <w:tcPr>
                  <w:tcW w:w="2073" w:type="pct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福州许继电气有限公司</w:t>
                  </w:r>
                </w:p>
              </w:tc>
              <w:tc>
                <w:tcPr>
                  <w:tcW w:w="2098" w:type="pct"/>
                  <w:gridSpan w:val="2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中电电气（江苏）变压器制造有限公司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投标报价(元)</w:t>
                  </w:r>
                </w:p>
              </w:tc>
              <w:tc>
                <w:tcPr>
                  <w:tcW w:w="2073" w:type="pct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554000</w:t>
                  </w:r>
                </w:p>
              </w:tc>
              <w:tc>
                <w:tcPr>
                  <w:tcW w:w="2098" w:type="pct"/>
                  <w:gridSpan w:val="2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726000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073" w:type="pct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黄范恩</w:t>
                  </w:r>
                </w:p>
              </w:tc>
              <w:tc>
                <w:tcPr>
                  <w:tcW w:w="2098" w:type="pct"/>
                  <w:gridSpan w:val="2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徐文琳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2、资格后审不合格名单及原因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Style w:val="4"/>
              <w:tblW w:w="5000" w:type="pct"/>
              <w:jc w:val="center"/>
              <w:tblBorders>
                <w:top w:val="outset" w:color="A9D7E8" w:sz="6" w:space="0"/>
                <w:left w:val="outset" w:color="A9D7E8" w:sz="6" w:space="0"/>
                <w:bottom w:val="outset" w:color="A9D7E8" w:sz="6" w:space="0"/>
                <w:right w:val="outset" w:color="A9D7E8" w:sz="6" w:space="0"/>
                <w:insideH w:val="outset" w:color="A9D7E8" w:sz="6" w:space="0"/>
                <w:insideV w:val="outset" w:color="A9D7E8" w:sz="6" w:space="0"/>
              </w:tblBorders>
              <w:shd w:val="clear" w:color="auto" w:fill="FFFFFF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670"/>
              <w:gridCol w:w="5369"/>
              <w:gridCol w:w="6711"/>
            </w:tblGrid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263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105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2631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不合格原因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保定中亿电气集团有限公司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rFonts w:hint="default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投标人所报品牌不符合相关要求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  3、废标及原因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Style w:val="4"/>
              <w:tblW w:w="12750" w:type="dxa"/>
              <w:jc w:val="center"/>
              <w:tblBorders>
                <w:top w:val="outset" w:color="A9D7E8" w:sz="6" w:space="0"/>
                <w:left w:val="outset" w:color="A9D7E8" w:sz="6" w:space="0"/>
                <w:bottom w:val="outset" w:color="A9D7E8" w:sz="6" w:space="0"/>
                <w:right w:val="outset" w:color="A9D7E8" w:sz="6" w:space="0"/>
                <w:insideH w:val="outset" w:color="A9D7E8" w:sz="6" w:space="0"/>
                <w:insideV w:val="outset" w:color="A9D7E8" w:sz="6" w:space="0"/>
              </w:tblBorders>
              <w:shd w:val="clear" w:color="auto" w:fill="FFFFFF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671"/>
              <w:gridCol w:w="5368"/>
              <w:gridCol w:w="6711"/>
            </w:tblGrid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250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000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2500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废标原因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671" w:type="dxa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--</w:t>
                  </w:r>
                </w:p>
              </w:tc>
              <w:tc>
                <w:tcPr>
                  <w:tcW w:w="5368" w:type="dxa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--</w:t>
                  </w:r>
                </w:p>
              </w:tc>
              <w:tc>
                <w:tcPr>
                  <w:tcW w:w="6711" w:type="dxa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--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  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4、报价修正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Style w:val="4"/>
              <w:tblW w:w="12750" w:type="dxa"/>
              <w:jc w:val="center"/>
              <w:tblBorders>
                <w:top w:val="outset" w:color="A9D7E8" w:sz="6" w:space="0"/>
                <w:left w:val="outset" w:color="A9D7E8" w:sz="6" w:space="0"/>
                <w:bottom w:val="outset" w:color="A9D7E8" w:sz="6" w:space="0"/>
                <w:right w:val="outset" w:color="A9D7E8" w:sz="6" w:space="0"/>
                <w:insideH w:val="outset" w:color="A9D7E8" w:sz="6" w:space="0"/>
                <w:insideV w:val="outset" w:color="A9D7E8" w:sz="6" w:space="0"/>
              </w:tblBorders>
              <w:shd w:val="clear" w:color="auto" w:fill="FFFFFF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671"/>
              <w:gridCol w:w="4026"/>
              <w:gridCol w:w="2013"/>
              <w:gridCol w:w="2013"/>
              <w:gridCol w:w="2013"/>
              <w:gridCol w:w="2014"/>
            </w:tblGrid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250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00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750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修正原因</w:t>
                  </w:r>
                </w:p>
              </w:tc>
              <w:tc>
                <w:tcPr>
                  <w:tcW w:w="750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修正依据</w:t>
                  </w:r>
                </w:p>
              </w:tc>
              <w:tc>
                <w:tcPr>
                  <w:tcW w:w="750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修正前报价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修正后报价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left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--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、所有投标单位得分情况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Style w:val="4"/>
              <w:tblW w:w="12743" w:type="dxa"/>
              <w:jc w:val="center"/>
              <w:tblBorders>
                <w:top w:val="outset" w:color="A9D7E8" w:sz="6" w:space="0"/>
                <w:left w:val="outset" w:color="A9D7E8" w:sz="6" w:space="0"/>
                <w:bottom w:val="outset" w:color="A9D7E8" w:sz="6" w:space="0"/>
                <w:right w:val="outset" w:color="A9D7E8" w:sz="6" w:space="0"/>
                <w:insideH w:val="outset" w:color="A9D7E8" w:sz="6" w:space="0"/>
                <w:insideV w:val="outset" w:color="A9D7E8" w:sz="6" w:space="0"/>
              </w:tblBorders>
              <w:shd w:val="clear" w:color="auto" w:fill="FFFFFF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719"/>
              <w:gridCol w:w="4409"/>
              <w:gridCol w:w="4144"/>
              <w:gridCol w:w="877"/>
              <w:gridCol w:w="877"/>
              <w:gridCol w:w="877"/>
              <w:gridCol w:w="840"/>
            </w:tblGrid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282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center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29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center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1625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center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投标报价(元)</w:t>
                  </w:r>
                </w:p>
              </w:tc>
              <w:tc>
                <w:tcPr>
                  <w:tcW w:w="344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center"/>
                    <w:textAlignment w:val="top"/>
                    <w:rPr>
                      <w:rFonts w:hint="default" w:asciiTheme="minorHAnsi" w:hAnsiTheme="minorHAnsi" w:eastAsiaTheme="minorEastAsia" w:cstheme="minorBidi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报价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分</w:t>
                  </w:r>
                </w:p>
              </w:tc>
              <w:tc>
                <w:tcPr>
                  <w:tcW w:w="344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center"/>
                    <w:textAlignment w:val="top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商务分</w:t>
                  </w:r>
                </w:p>
              </w:tc>
              <w:tc>
                <w:tcPr>
                  <w:tcW w:w="344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center"/>
                    <w:textAlignment w:val="top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技术分</w:t>
                  </w:r>
                </w:p>
              </w:tc>
              <w:tc>
                <w:tcPr>
                  <w:tcW w:w="329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center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总分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282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center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29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福州许继电气有限公司</w:t>
                  </w:r>
                </w:p>
              </w:tc>
              <w:tc>
                <w:tcPr>
                  <w:tcW w:w="1625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554000</w:t>
                  </w:r>
                </w:p>
              </w:tc>
              <w:tc>
                <w:tcPr>
                  <w:tcW w:w="344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55.97</w:t>
                  </w:r>
                </w:p>
              </w:tc>
              <w:tc>
                <w:tcPr>
                  <w:tcW w:w="344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44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9.96</w:t>
                  </w:r>
                </w:p>
              </w:tc>
              <w:tc>
                <w:tcPr>
                  <w:tcW w:w="329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92.99</w:t>
                  </w:r>
                </w:p>
              </w:tc>
            </w:tr>
            <w:tr>
              <w:tblPrEx>
                <w:tblBorders>
                  <w:top w:val="outset" w:color="A9D7E8" w:sz="6" w:space="0"/>
                  <w:left w:val="outset" w:color="A9D7E8" w:sz="6" w:space="0"/>
                  <w:bottom w:val="outset" w:color="A9D7E8" w:sz="6" w:space="0"/>
                  <w:right w:val="outset" w:color="A9D7E8" w:sz="6" w:space="0"/>
                  <w:insideH w:val="outset" w:color="A9D7E8" w:sz="6" w:space="0"/>
                  <w:insideV w:val="outset" w:color="A9D7E8" w:sz="6" w:space="0"/>
                </w:tblBorders>
                <w:shd w:val="clear" w:color="auto" w:fill="FFFFFF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282" w:type="pct"/>
                  <w:shd w:val="clear" w:color="auto" w:fill="E5F2F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5F2FA"/>
                    <w:wordWrap w:val="0"/>
                    <w:jc w:val="center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29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中电电气（江苏）变压器制造有限公司</w:t>
                  </w:r>
                </w:p>
              </w:tc>
              <w:tc>
                <w:tcPr>
                  <w:tcW w:w="1625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726000</w:t>
                  </w:r>
                </w:p>
              </w:tc>
              <w:tc>
                <w:tcPr>
                  <w:tcW w:w="344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53.28</w:t>
                  </w:r>
                </w:p>
              </w:tc>
              <w:tc>
                <w:tcPr>
                  <w:tcW w:w="344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44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10.02</w:t>
                  </w:r>
                </w:p>
              </w:tc>
              <w:tc>
                <w:tcPr>
                  <w:tcW w:w="329" w:type="pct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top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85.24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、拟确定中标人：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福州许继电气有限公司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本中标候选人公示期自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起，至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val="en-US" w:eastAsia="zh-CN" w:bidi="ar"/>
              </w:rPr>
              <w:t>12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止。投标人或者其他利害关系人对上述评标结果有异议的，应当在公示期间向招标人提出。公示期满对评标结果没有异议的，招标人将发布中标公告并签发中标通知书。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连云港市工业投资集团有限公司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top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日期：202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384039"/>
    <w:rsid w:val="00384039"/>
    <w:rsid w:val="00AC72EF"/>
    <w:rsid w:val="00CC51F4"/>
    <w:rsid w:val="00CD7D91"/>
    <w:rsid w:val="00E32D1E"/>
    <w:rsid w:val="01A45D27"/>
    <w:rsid w:val="08171895"/>
    <w:rsid w:val="0936354C"/>
    <w:rsid w:val="108078BD"/>
    <w:rsid w:val="11B8688D"/>
    <w:rsid w:val="16142E25"/>
    <w:rsid w:val="170F0F26"/>
    <w:rsid w:val="2274587F"/>
    <w:rsid w:val="393A668F"/>
    <w:rsid w:val="4D461F42"/>
    <w:rsid w:val="52943A89"/>
    <w:rsid w:val="7922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inputtxt1"/>
    <w:basedOn w:val="5"/>
    <w:qFormat/>
    <w:uiPriority w:val="0"/>
    <w:rPr>
      <w:sz w:val="18"/>
      <w:szCs w:val="18"/>
      <w:bdr w:val="single" w:color="94C7E7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1404</Characters>
  <Lines>11</Lines>
  <Paragraphs>3</Paragraphs>
  <TotalTime>5</TotalTime>
  <ScaleCrop>false</ScaleCrop>
  <LinksUpToDate>false</LinksUpToDate>
  <CharactersWithSpaces>1647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2018-11-07T02:23:00Z</dcterms:created>
  <dc:creator>admin</dc:creator>
  <cp:lastModifiedBy>木木</cp:lastModifiedBy>
  <cp:lastPrinted>2023-11-10T06:54:00Z</cp:lastPrinted>
  <dcterms:modified xsi:type="dcterms:W3CDTF">2024-01-09T06:31:13Z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9592FEDA63724484A8BA989C8B17766A_13</vt:lpwstr>
  </property>
</Properties>
</file>